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onsolas" w:cs="Consolas" w:eastAsia="Consolas" w:hAnsi="Consolas"/>
          <w:b/>
          <w:bCs/>
          <w:color w:val="FFFFFF"/>
          <w:sz w:val="20"/>
          <w:szCs w:val="20"/>
          <w:shd w:fill="17181B" w:val="clear"/>
        </w:rPr>
        <w:t xml:space="preserve">MI</w:t>
      </w:r>
      <w:r>
        <w:rPr>
          <w:rFonts w:ascii="Consolas" w:cs="Consolas" w:eastAsia="Consolas" w:hAnsi="Consolas"/>
          <w:b/>
          <w:bCs/>
          <w:color w:val="17181B"/>
          <w:sz w:val="20"/>
          <w:szCs w:val="20"/>
        </w:rPr>
        <w:t xml:space="preserve">  MARKET INTELLIGENCE TOOLS</w:t>
      </w:r>
      <w:r>
        <w:rPr>
          <w:rFonts w:ascii="Consolas" w:cs="Consolas" w:eastAsia="Consolas" w:hAnsi="Consolas"/>
          <w:color w:val="6B6A63"/>
          <w:sz w:val="18"/>
          <w:szCs w:val="18"/>
        </w:rPr>
        <w:t xml:space="preserve">   ·   marketintelligencetools.com/templates/</w:t>
      </w:r>
    </w:p>
    <w:p>
      <w:pPr>
        <w:pBdr>
          <w:bottom w:val="single" w:color="D9A04B" w:sz="12"/>
        </w:pBdr>
        <w:spacing w:after="240"/>
      </w:pPr>
    </w:p>
    <w:p>
      <w:pPr>
        <w:spacing w:after="60"/>
      </w:pPr>
      <w:r>
        <w:rPr>
          <w:rFonts w:ascii="Georgia" w:cs="Georgia" w:eastAsia="Georgia" w:hAnsi="Georgia"/>
          <w:b/>
          <w:bCs/>
          <w:color w:val="17181B"/>
          <w:sz w:val="52"/>
          <w:szCs w:val="52"/>
        </w:rPr>
        <w:t xml:space="preserve">Customer Intelligence Profile</w:t>
      </w:r>
    </w:p>
    <w:p>
      <w:pPr>
        <w:spacing w:after="280"/>
      </w:pPr>
      <w:r>
        <w:rPr>
          <w:rFonts w:ascii="Georgia" w:cs="Georgia" w:eastAsia="Georgia" w:hAnsi="Georgia"/>
          <w:i/>
          <w:iCs/>
          <w:color w:val="6B6A63"/>
          <w:sz w:val="22"/>
          <w:szCs w:val="22"/>
        </w:rPr>
        <w:t xml:space="preserve">One profile per account or segment. Combine firmographic, technographic, behavioral, and intent data with feedback metrics.</w:t>
      </w:r>
    </w:p>
    <w:p>
      <w:pPr>
        <w:spacing w:after="120" w:before="280"/>
      </w:pPr>
      <w:r>
        <w:rPr>
          <w:rFonts w:ascii="Georgia" w:cs="Georgia" w:eastAsia="Georgia" w:hAnsi="Georgia"/>
          <w:b/>
          <w:bCs/>
          <w:color w:val="17181B"/>
          <w:sz w:val="30"/>
          <w:szCs w:val="30"/>
        </w:rPr>
        <w:t xml:space="preserve">Profile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6680"/>
      </w:tblGrid>
      <w:tr>
        <w:trPr>
          <w:tblHeader/>
        </w:trPr>
        <w:tc>
          <w:tcPr>
            <w:tcW w:type="dxa" w:w="340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FIELD</w:t>
            </w:r>
          </w:p>
        </w:tc>
        <w:tc>
          <w:tcPr>
            <w:tcW w:type="dxa" w:w="668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YOUR DATA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Account / segment name</w:t>
            </w:r>
          </w:p>
        </w:tc>
        <w:tc>
          <w:tcPr>
            <w:tcW w:type="dxa" w:w="66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Firmographics (size, industry, region)</w:t>
            </w:r>
          </w:p>
        </w:tc>
        <w:tc>
          <w:tcPr>
            <w:tcW w:type="dxa" w:w="66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6B6A63"/>
                <w:sz w:val="20"/>
                <w:szCs w:val="20"/>
              </w:rPr>
              <w:t xml:space="preserve">e.g. 200-500 staff, retail, DACH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Technographics (stack in use)</w:t>
            </w:r>
          </w:p>
        </w:tc>
        <w:tc>
          <w:tcPr>
            <w:tcW w:type="dxa" w:w="66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6B6A63"/>
                <w:sz w:val="20"/>
                <w:szCs w:val="20"/>
              </w:rPr>
              <w:t xml:space="preserve">e.g. Salesforce + BigQuery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Decision makers and roles</w:t>
            </w:r>
          </w:p>
        </w:tc>
        <w:tc>
          <w:tcPr>
            <w:tcW w:type="dxa" w:w="66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</w:tbl>
    <w:p>
      <w:pPr>
        <w:spacing w:after="120" w:before="280"/>
      </w:pPr>
      <w:r>
        <w:rPr>
          <w:rFonts w:ascii="Georgia" w:cs="Georgia" w:eastAsia="Georgia" w:hAnsi="Georgia"/>
          <w:b/>
          <w:bCs/>
          <w:color w:val="17181B"/>
          <w:sz w:val="30"/>
          <w:szCs w:val="30"/>
        </w:rPr>
        <w:t xml:space="preserve">Behavior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6680"/>
      </w:tblGrid>
      <w:tr>
        <w:trPr>
          <w:tblHeader/>
        </w:trPr>
        <w:tc>
          <w:tcPr>
            <w:tcW w:type="dxa" w:w="340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FIELD</w:t>
            </w:r>
          </w:p>
        </w:tc>
        <w:tc>
          <w:tcPr>
            <w:tcW w:type="dxa" w:w="668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YOUR DATA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Behavioral data (visits, usage, searches)</w:t>
            </w:r>
          </w:p>
        </w:tc>
        <w:tc>
          <w:tcPr>
            <w:tcW w:type="dxa" w:w="66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6B6A63"/>
                <w:sz w:val="20"/>
                <w:szCs w:val="20"/>
              </w:rPr>
              <w:t xml:space="preserve">e.g. pricing page 4x in 30 days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Transactional data (frequency, order value)</w:t>
            </w:r>
          </w:p>
        </w:tc>
        <w:tc>
          <w:tcPr>
            <w:tcW w:type="dxa" w:w="66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Intent signals (research activity)</w:t>
            </w:r>
          </w:p>
        </w:tc>
        <w:tc>
          <w:tcPr>
            <w:tcW w:type="dxa" w:w="66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6B6A63"/>
                <w:sz w:val="20"/>
                <w:szCs w:val="20"/>
              </w:rPr>
              <w:t xml:space="preserve">e.g. comparing category vendors</w:t>
            </w:r>
          </w:p>
        </w:tc>
      </w:tr>
    </w:tbl>
    <w:p>
      <w:pPr>
        <w:spacing w:after="120" w:before="280"/>
      </w:pPr>
      <w:r>
        <w:rPr>
          <w:rFonts w:ascii="Georgia" w:cs="Georgia" w:eastAsia="Georgia" w:hAnsi="Georgia"/>
          <w:b/>
          <w:bCs/>
          <w:color w:val="17181B"/>
          <w:sz w:val="30"/>
          <w:szCs w:val="30"/>
        </w:rPr>
        <w:t xml:space="preserve">Feedback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6680"/>
      </w:tblGrid>
      <w:tr>
        <w:trPr>
          <w:tblHeader/>
        </w:trPr>
        <w:tc>
          <w:tcPr>
            <w:tcW w:type="dxa" w:w="340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FIELD</w:t>
            </w:r>
          </w:p>
        </w:tc>
        <w:tc>
          <w:tcPr>
            <w:tcW w:type="dxa" w:w="668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YOUR DATA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NPS / customer satisfaction</w:t>
            </w:r>
          </w:p>
        </w:tc>
        <w:tc>
          <w:tcPr>
            <w:tcW w:type="dxa" w:w="66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Recent feedback themes</w:t>
            </w:r>
          </w:p>
        </w:tc>
        <w:tc>
          <w:tcPr>
            <w:tcW w:type="dxa" w:w="66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Churn risk signals</w:t>
            </w:r>
          </w:p>
        </w:tc>
        <w:tc>
          <w:tcPr>
            <w:tcW w:type="dxa" w:w="66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</w:tbl>
    <w:p>
      <w:pPr>
        <w:spacing w:after="120" w:before="280"/>
      </w:pPr>
      <w:r>
        <w:rPr>
          <w:rFonts w:ascii="Georgia" w:cs="Georgia" w:eastAsia="Georgia" w:hAnsi="Georgia"/>
          <w:b/>
          <w:bCs/>
          <w:color w:val="17181B"/>
          <w:sz w:val="30"/>
          <w:szCs w:val="30"/>
        </w:rPr>
        <w:t xml:space="preserve">Actions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6680"/>
      </w:tblGrid>
      <w:tr>
        <w:trPr>
          <w:tblHeader/>
        </w:trPr>
        <w:tc>
          <w:tcPr>
            <w:tcW w:type="dxa" w:w="340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FIELD</w:t>
            </w:r>
          </w:p>
        </w:tc>
        <w:tc>
          <w:tcPr>
            <w:tcW w:type="dxa" w:w="668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YOUR DATA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High-value? (fit x intent)</w:t>
            </w:r>
          </w:p>
        </w:tc>
        <w:tc>
          <w:tcPr>
            <w:tcW w:type="dxa" w:w="66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Next step, owner, date</w:t>
            </w:r>
          </w:p>
        </w:tc>
        <w:tc>
          <w:tcPr>
            <w:tcW w:type="dxa" w:w="66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</w:tbl>
    <w:sectPr>
      <w:footerReference w:type="default" r:id="rId7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onsolas" w:cs="Consolas" w:eastAsia="Consolas" w:hAnsi="Consolas"/>
        <w:color w:val="6B6A63"/>
        <w:sz w:val="16"/>
        <w:szCs w:val="16"/>
      </w:rPr>
      <w:t xml:space="preserve">Free template from Market Intelligence Tools · marketintelligencetools.com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2026-07-23T11:08:00.732Z</dcterms:created>
  <dcterms:modified xsi:type="dcterms:W3CDTF">2026-07-23T11:08:00.732Z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