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t xml:space="preserve">Market Intelligence Report Template</w:t>
      </w:r>
    </w:p>
    <w:p>
      <w:pPr>
        <w:spacing w:after="120"/>
      </w:pPr>
      <w:r>
        <w:rPr>
          <w:i/>
          <w:iCs/>
        </w:rPr>
        <w:t xml:space="preserve">A free, editable template for a recurring market intelligence report: competitive landscape, market trends, customer intelligence, and the recommendations a reader can act on. Part of the market intelligence tools template library.</w:t>
      </w:r>
    </w:p>
    <w:p>
      <w:pPr>
        <w:spacing w:after="120"/>
      </w:pPr>
      <w:r>
        <w:t xml:space="preserve">Reporting period: ____________     Prepared by: ____________     Distribution: ____________</w:t>
      </w:r>
    </w:p>
    <w:p>
      <w:pPr>
        <w:pStyle w:val="Heading1"/>
        <w:spacing w:after="150" w:before="300"/>
      </w:pPr>
      <w:r>
        <w:t xml:space="preserve">1. Report Overview</w:t>
      </w:r>
    </w:p>
    <w:p>
      <w:pPr>
        <w:spacing w:after="200"/>
      </w:pPr>
      <w:r>
        <w:rPr>
          <w:i/>
          <w:iCs/>
          <w:color w:val="666666"/>
        </w:rPr>
        <w:t xml:space="preserve">One paragraph: what this report covers, the period it spans, and who it's for.</w:t>
      </w:r>
    </w:p>
    <w:p>
      <w:pPr>
        <w:spacing w:after="120"/>
      </w:pPr>
      <w:r>
        <w:t xml:space="preserve">Scope: </w:t>
      </w:r>
    </w:p>
    <w:p>
      <w:pPr>
        <w:spacing w:after="120"/>
      </w:pPr>
      <w:r>
        <w:t xml:space="preserve">Reporting period: </w:t>
      </w:r>
    </w:p>
    <w:p>
      <w:pPr>
        <w:spacing w:after="120"/>
      </w:pPr>
      <w:r>
        <w:t xml:space="preserve">Primary audience: </w:t>
      </w:r>
    </w:p>
    <w:p>
      <w:pPr>
        <w:pStyle w:val="Heading1"/>
        <w:spacing w:after="150" w:before="300"/>
      </w:pPr>
      <w:r>
        <w:t xml:space="preserve">2. Executive Summary</w:t>
      </w:r>
    </w:p>
    <w:p>
      <w:pPr>
        <w:spacing w:after="200"/>
      </w:pPr>
      <w:r>
        <w:rPr>
          <w:i/>
          <w:iCs/>
          <w:color w:val="666666"/>
        </w:rPr>
        <w:t xml:space="preserve">Three to five sentences a busy executive could read alone and understand the state of the market. Lead with the single most important shift since the last report.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Biggest change since the last report: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Most urgent competitive move to watch: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Top recommendation:</w:t>
      </w:r>
    </w:p>
    <w:p>
      <w:pPr>
        <w:pStyle w:val="Heading1"/>
        <w:spacing w:after="150" w:before="300"/>
      </w:pPr>
      <w:r>
        <w:t xml:space="preserve">3. Market Trends and Signals</w:t>
      </w:r>
    </w:p>
    <w:p>
      <w:pPr>
        <w:spacing w:after="200"/>
      </w:pPr>
      <w:r>
        <w:rPr>
          <w:i/>
          <w:iCs/>
          <w:color w:val="666666"/>
        </w:rPr>
        <w:t xml:space="preserve">What is moving in the broader market, demand shifts, pricing changes, regulatory moves, technology shifts, that affects the business this quarter or next.</w:t>
      </w:r>
    </w:p>
    <w:tbl>
      <w:tblPr>
        <w:tblW w:type="dxa" w:w="10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2800"/>
        <w:gridCol w:w="2200"/>
      </w:tblGrid>
      <w:tr>
        <w:tc>
          <w:tcPr>
            <w:tcW w:type="dxa" w:w="24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Trend</w:t>
            </w:r>
          </w:p>
        </w:tc>
        <w:tc>
          <w:tcPr>
            <w:tcW w:type="dxa" w:w="28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Evidence / data source</w:t>
            </w:r>
          </w:p>
        </w:tc>
        <w:tc>
          <w:tcPr>
            <w:tcW w:type="dxa" w:w="28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Why it matters</w:t>
            </w:r>
          </w:p>
        </w:tc>
        <w:tc>
          <w:tcPr>
            <w:tcW w:type="dxa" w:w="22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Confidence (Low/Med/High)</w:t>
            </w:r>
          </w:p>
        </w:tc>
      </w:tr>
      <w:tr>
        <w:tc>
          <w:tcPr>
            <w:tcW w:type="dxa" w:w="2400"/>
          </w:tcPr>
          <w:p>
            <w:r>
              <w:t xml:space="preserve"/>
            </w:r>
          </w:p>
        </w:tc>
        <w:tc>
          <w:tcPr>
            <w:tcW w:type="dxa" w:w="2800"/>
          </w:tcPr>
          <w:p>
            <w:r>
              <w:t xml:space="preserve"/>
            </w:r>
          </w:p>
        </w:tc>
        <w:tc>
          <w:tcPr>
            <w:tcW w:type="dxa" w:w="2800"/>
          </w:tcPr>
          <w:p>
            <w:r>
              <w:t xml:space="preserve"/>
            </w:r>
          </w:p>
        </w:tc>
        <w:tc>
          <w:tcPr>
            <w:tcW w:type="dxa" w:w="2200"/>
          </w:tcPr>
          <w:p>
            <w:r>
              <w:t xml:space="preserve"/>
            </w:r>
          </w:p>
        </w:tc>
      </w:tr>
      <w:tr>
        <w:tc>
          <w:tcPr>
            <w:tcW w:type="dxa" w:w="2400"/>
          </w:tcPr>
          <w:p>
            <w:r>
              <w:t xml:space="preserve"/>
            </w:r>
          </w:p>
        </w:tc>
        <w:tc>
          <w:tcPr>
            <w:tcW w:type="dxa" w:w="2800"/>
          </w:tcPr>
          <w:p>
            <w:r>
              <w:t xml:space="preserve"/>
            </w:r>
          </w:p>
        </w:tc>
        <w:tc>
          <w:tcPr>
            <w:tcW w:type="dxa" w:w="2800"/>
          </w:tcPr>
          <w:p>
            <w:r>
              <w:t xml:space="preserve"/>
            </w:r>
          </w:p>
        </w:tc>
        <w:tc>
          <w:tcPr>
            <w:tcW w:type="dxa" w:w="2200"/>
          </w:tcPr>
          <w:p>
            <w:r>
              <w:t xml:space="preserve"/>
            </w:r>
          </w:p>
        </w:tc>
      </w:tr>
      <w:tr>
        <w:tc>
          <w:tcPr>
            <w:tcW w:type="dxa" w:w="2400"/>
          </w:tcPr>
          <w:p>
            <w:r>
              <w:t xml:space="preserve"/>
            </w:r>
          </w:p>
        </w:tc>
        <w:tc>
          <w:tcPr>
            <w:tcW w:type="dxa" w:w="2800"/>
          </w:tcPr>
          <w:p>
            <w:r>
              <w:t xml:space="preserve"/>
            </w:r>
          </w:p>
        </w:tc>
        <w:tc>
          <w:tcPr>
            <w:tcW w:type="dxa" w:w="2800"/>
          </w:tcPr>
          <w:p>
            <w:r>
              <w:t xml:space="preserve"/>
            </w:r>
          </w:p>
        </w:tc>
        <w:tc>
          <w:tcPr>
            <w:tcW w:type="dxa" w:w="2200"/>
          </w:tcPr>
          <w:p>
            <w:r>
              <w:t xml:space="preserve"/>
            </w:r>
          </w:p>
        </w:tc>
      </w:tr>
    </w:tbl>
    <w:p>
      <w:pPr>
        <w:pStyle w:val="Heading1"/>
        <w:spacing w:after="150" w:before="300"/>
      </w:pPr>
      <w:r>
        <w:t xml:space="preserve">4. Competitive Landscape</w:t>
      </w:r>
    </w:p>
    <w:p>
      <w:pPr>
        <w:spacing w:after="200"/>
      </w:pPr>
      <w:r>
        <w:rPr>
          <w:i/>
          <w:iCs/>
          <w:color w:val="666666"/>
        </w:rPr>
        <w:t xml:space="preserve">Track named competitors against the same fields every period so changes are comparable quarter over quarter.</w:t>
      </w:r>
    </w:p>
    <w:tbl>
      <w:tblPr>
        <w:tblW w:type="dxa" w:w="10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800"/>
        <w:gridCol w:w="2800"/>
        <w:gridCol w:w="2400"/>
      </w:tblGrid>
      <w:tr>
        <w:tc>
          <w:tcPr>
            <w:tcW w:type="dxa" w:w="22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Competitor</w:t>
            </w:r>
          </w:p>
        </w:tc>
        <w:tc>
          <w:tcPr>
            <w:tcW w:type="dxa" w:w="28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Recent move</w:t>
            </w:r>
          </w:p>
        </w:tc>
        <w:tc>
          <w:tcPr>
            <w:tcW w:type="dxa" w:w="28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Pricing / positioning change</w:t>
            </w:r>
          </w:p>
        </w:tc>
        <w:tc>
          <w:tcPr>
            <w:tcW w:type="dxa" w:w="24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Our response</w:t>
            </w:r>
          </w:p>
        </w:tc>
      </w:tr>
      <w:tr>
        <w:tc>
          <w:tcPr>
            <w:tcW w:type="dxa" w:w="2200"/>
          </w:tcPr>
          <w:p>
            <w:r>
              <w:t xml:space="preserve"/>
            </w:r>
          </w:p>
        </w:tc>
        <w:tc>
          <w:tcPr>
            <w:tcW w:type="dxa" w:w="2800"/>
          </w:tcPr>
          <w:p>
            <w:r>
              <w:t xml:space="preserve"/>
            </w:r>
          </w:p>
        </w:tc>
        <w:tc>
          <w:tcPr>
            <w:tcW w:type="dxa" w:w="2800"/>
          </w:tcPr>
          <w:p>
            <w:r>
              <w:t xml:space="preserve"/>
            </w:r>
          </w:p>
        </w:tc>
        <w:tc>
          <w:tcPr>
            <w:tcW w:type="dxa" w:w="2400"/>
          </w:tcPr>
          <w:p>
            <w:r>
              <w:t xml:space="preserve"/>
            </w:r>
          </w:p>
        </w:tc>
      </w:tr>
      <w:tr>
        <w:tc>
          <w:tcPr>
            <w:tcW w:type="dxa" w:w="2200"/>
          </w:tcPr>
          <w:p>
            <w:r>
              <w:t xml:space="preserve"/>
            </w:r>
          </w:p>
        </w:tc>
        <w:tc>
          <w:tcPr>
            <w:tcW w:type="dxa" w:w="2800"/>
          </w:tcPr>
          <w:p>
            <w:r>
              <w:t xml:space="preserve"/>
            </w:r>
          </w:p>
        </w:tc>
        <w:tc>
          <w:tcPr>
            <w:tcW w:type="dxa" w:w="2800"/>
          </w:tcPr>
          <w:p>
            <w:r>
              <w:t xml:space="preserve"/>
            </w:r>
          </w:p>
        </w:tc>
        <w:tc>
          <w:tcPr>
            <w:tcW w:type="dxa" w:w="2400"/>
          </w:tcPr>
          <w:p>
            <w:r>
              <w:t xml:space="preserve"/>
            </w:r>
          </w:p>
        </w:tc>
      </w:tr>
      <w:tr>
        <w:tc>
          <w:tcPr>
            <w:tcW w:type="dxa" w:w="2200"/>
          </w:tcPr>
          <w:p>
            <w:r>
              <w:t xml:space="preserve"/>
            </w:r>
          </w:p>
        </w:tc>
        <w:tc>
          <w:tcPr>
            <w:tcW w:type="dxa" w:w="2800"/>
          </w:tcPr>
          <w:p>
            <w:r>
              <w:t xml:space="preserve"/>
            </w:r>
          </w:p>
        </w:tc>
        <w:tc>
          <w:tcPr>
            <w:tcW w:type="dxa" w:w="2800"/>
          </w:tcPr>
          <w:p>
            <w:r>
              <w:t xml:space="preserve"/>
            </w:r>
          </w:p>
        </w:tc>
        <w:tc>
          <w:tcPr>
            <w:tcW w:type="dxa" w:w="2400"/>
          </w:tcPr>
          <w:p>
            <w:r>
              <w:t xml:space="preserve"/>
            </w:r>
          </w:p>
        </w:tc>
      </w:tr>
    </w:tbl>
    <w:p>
      <w:pPr>
        <w:pStyle w:val="Heading1"/>
        <w:spacing w:after="150" w:before="300"/>
      </w:pPr>
      <w:r>
        <w:t xml:space="preserve">5. Customer and Buyer Intelligence</w:t>
      </w:r>
    </w:p>
    <w:p>
      <w:pPr>
        <w:spacing w:after="200"/>
      </w:pPr>
      <w:r>
        <w:rPr>
          <w:i/>
          <w:iCs/>
          <w:color w:val="666666"/>
        </w:rPr>
        <w:t xml:space="preserve">What buyers are actually saying: win/loss themes, support tickets, review sites, sales call notes. Cite the source for each theme.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Top reason we win a deal: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Top reason we lose a deal: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Recurring complaint or feature request: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Shift in buyer priorities since last period:</w:t>
      </w:r>
    </w:p>
    <w:p>
      <w:pPr>
        <w:pStyle w:val="Heading1"/>
        <w:spacing w:after="150" w:before="300"/>
      </w:pPr>
      <w:r>
        <w:t xml:space="preserve">6. Opportunities and Risks</w:t>
      </w:r>
    </w:p>
    <w:p>
      <w:pPr>
        <w:spacing w:after="200"/>
      </w:pPr>
      <w:r>
        <w:rPr>
          <w:i/>
          <w:iCs/>
          <w:color w:val="666666"/>
        </w:rPr>
        <w:t xml:space="preserve">A short SWOT-style read specific to this period, not a static company-wide SWOT copied forward every quarter.</w:t>
      </w:r>
    </w:p>
    <w:tbl>
      <w:tblPr>
        <w:tblW w:type="dxa" w:w="10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00"/>
        <w:gridCol w:w="5100"/>
      </w:tblGrid>
      <w:tr>
        <w:tc>
          <w:tcPr>
            <w:tcW w:type="dxa" w:w="51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Opportunities</w:t>
            </w:r>
          </w:p>
        </w:tc>
        <w:tc>
          <w:tcPr>
            <w:tcW w:type="dxa" w:w="51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Risks</w:t>
            </w:r>
          </w:p>
        </w:tc>
      </w:tr>
      <w:tr>
        <w:tc>
          <w:tcPr>
            <w:tcW w:type="dxa" w:w="5100"/>
          </w:tcPr>
          <w:p>
            <w:r>
              <w:t xml:space="preserve"/>
            </w:r>
          </w:p>
        </w:tc>
        <w:tc>
          <w:tcPr>
            <w:tcW w:type="dxa" w:w="5100"/>
          </w:tcPr>
          <w:p>
            <w:r>
              <w:t xml:space="preserve"/>
            </w:r>
          </w:p>
        </w:tc>
      </w:tr>
      <w:tr>
        <w:tc>
          <w:tcPr>
            <w:tcW w:type="dxa" w:w="5100"/>
          </w:tcPr>
          <w:p>
            <w:r>
              <w:t xml:space="preserve"/>
            </w:r>
          </w:p>
        </w:tc>
        <w:tc>
          <w:tcPr>
            <w:tcW w:type="dxa" w:w="5100"/>
          </w:tcPr>
          <w:p>
            <w:r>
              <w:t xml:space="preserve"/>
            </w:r>
          </w:p>
        </w:tc>
      </w:tr>
      <w:tr>
        <w:tc>
          <w:tcPr>
            <w:tcW w:type="dxa" w:w="5100"/>
          </w:tcPr>
          <w:p>
            <w:r>
              <w:t xml:space="preserve"/>
            </w:r>
          </w:p>
        </w:tc>
        <w:tc>
          <w:tcPr>
            <w:tcW w:type="dxa" w:w="5100"/>
          </w:tcPr>
          <w:p>
            <w:r>
              <w:t xml:space="preserve"/>
            </w:r>
          </w:p>
        </w:tc>
      </w:tr>
    </w:tbl>
    <w:p>
      <w:pPr>
        <w:pStyle w:val="Heading1"/>
        <w:spacing w:after="150" w:before="300"/>
      </w:pPr>
      <w:r>
        <w:t xml:space="preserve">7. Strategic Recommendations</w:t>
      </w:r>
    </w:p>
    <w:p>
      <w:pPr>
        <w:spacing w:after="200"/>
      </w:pPr>
      <w:r>
        <w:rPr>
          <w:i/>
          <w:iCs/>
          <w:color w:val="666666"/>
        </w:rPr>
        <w:t xml:space="preserve">Every recommendation ties back to a specific finding above. State the action, the owner, and the timeframe.</w:t>
      </w:r>
    </w:p>
    <w:tbl>
      <w:tblPr>
        <w:tblW w:type="dxa" w:w="10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200"/>
        <w:gridCol w:w="2200"/>
        <w:gridCol w:w="2200"/>
      </w:tblGrid>
      <w:tr>
        <w:tc>
          <w:tcPr>
            <w:tcW w:type="dxa" w:w="36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Recommendation</w:t>
            </w:r>
          </w:p>
        </w:tc>
        <w:tc>
          <w:tcPr>
            <w:tcW w:type="dxa" w:w="22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Tied to finding #</w:t>
            </w:r>
          </w:p>
        </w:tc>
        <w:tc>
          <w:tcPr>
            <w:tcW w:type="dxa" w:w="22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Owner</w:t>
            </w:r>
          </w:p>
        </w:tc>
        <w:tc>
          <w:tcPr>
            <w:tcW w:type="dxa" w:w="2200"/>
            <w:shd w:fill="1F2937" w:val="clear"/>
          </w:tcPr>
          <w:p>
            <w:r>
              <w:rPr>
                <w:b/>
                <w:bCs/>
                <w:color w:val="FFFFFF"/>
              </w:rPr>
              <w:t xml:space="preserve">Timeframe</w:t>
            </w:r>
          </w:p>
        </w:tc>
      </w:tr>
      <w:tr>
        <w:tc>
          <w:tcPr>
            <w:tcW w:type="dxa" w:w="3600"/>
          </w:tcPr>
          <w:p>
            <w:r>
              <w:t xml:space="preserve"/>
            </w:r>
          </w:p>
        </w:tc>
        <w:tc>
          <w:tcPr>
            <w:tcW w:type="dxa" w:w="2200"/>
          </w:tcPr>
          <w:p>
            <w:r>
              <w:t xml:space="preserve"/>
            </w:r>
          </w:p>
        </w:tc>
        <w:tc>
          <w:tcPr>
            <w:tcW w:type="dxa" w:w="2200"/>
          </w:tcPr>
          <w:p>
            <w:r>
              <w:t xml:space="preserve"/>
            </w:r>
          </w:p>
        </w:tc>
        <w:tc>
          <w:tcPr>
            <w:tcW w:type="dxa" w:w="2200"/>
          </w:tcPr>
          <w:p>
            <w:r>
              <w:t xml:space="preserve"/>
            </w:r>
          </w:p>
        </w:tc>
      </w:tr>
      <w:tr>
        <w:tc>
          <w:tcPr>
            <w:tcW w:type="dxa" w:w="3600"/>
          </w:tcPr>
          <w:p>
            <w:r>
              <w:t xml:space="preserve"/>
            </w:r>
          </w:p>
        </w:tc>
        <w:tc>
          <w:tcPr>
            <w:tcW w:type="dxa" w:w="2200"/>
          </w:tcPr>
          <w:p>
            <w:r>
              <w:t xml:space="preserve"/>
            </w:r>
          </w:p>
        </w:tc>
        <w:tc>
          <w:tcPr>
            <w:tcW w:type="dxa" w:w="2200"/>
          </w:tcPr>
          <w:p>
            <w:r>
              <w:t xml:space="preserve"/>
            </w:r>
          </w:p>
        </w:tc>
        <w:tc>
          <w:tcPr>
            <w:tcW w:type="dxa" w:w="2200"/>
          </w:tcPr>
          <w:p>
            <w:r>
              <w:t xml:space="preserve"/>
            </w:r>
          </w:p>
        </w:tc>
      </w:tr>
      <w:tr>
        <w:tc>
          <w:tcPr>
            <w:tcW w:type="dxa" w:w="3600"/>
          </w:tcPr>
          <w:p>
            <w:r>
              <w:t xml:space="preserve"/>
            </w:r>
          </w:p>
        </w:tc>
        <w:tc>
          <w:tcPr>
            <w:tcW w:type="dxa" w:w="2200"/>
          </w:tcPr>
          <w:p>
            <w:r>
              <w:t xml:space="preserve"/>
            </w:r>
          </w:p>
        </w:tc>
        <w:tc>
          <w:tcPr>
            <w:tcW w:type="dxa" w:w="2200"/>
          </w:tcPr>
          <w:p>
            <w:r>
              <w:t xml:space="preserve"/>
            </w:r>
          </w:p>
        </w:tc>
        <w:tc>
          <w:tcPr>
            <w:tcW w:type="dxa" w:w="2200"/>
          </w:tcPr>
          <w:p>
            <w:r>
              <w:t xml:space="preserve"/>
            </w:r>
          </w:p>
        </w:tc>
      </w:tr>
    </w:tbl>
    <w:p>
      <w:pPr>
        <w:pStyle w:val="Heading1"/>
        <w:spacing w:after="150" w:before="300"/>
      </w:pPr>
      <w:r>
        <w:t xml:space="preserve">8. Metrics to Track Next Period</w:t>
      </w:r>
    </w:p>
    <w:p>
      <w:pPr>
        <w:spacing w:after="200"/>
      </w:pPr>
      <w:r>
        <w:rPr>
          <w:i/>
          <w:iCs/>
          <w:color w:val="666666"/>
        </w:rPr>
        <w:t xml:space="preserve">The specific numbers that will confirm or contradict this report's conclusions when it's time to write the next one.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 1: ____________  Current value: ______  Target by next report: 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 2: ____________  Current value: ______  Target by next report: 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 3: ____________  Current value: ______  Target by next report: ______</w:t>
      </w:r>
    </w:p>
    <w:p>
      <w:pPr>
        <w:pStyle w:val="Heading1"/>
        <w:spacing w:after="150" w:before="300"/>
      </w:pPr>
      <w:r>
        <w:t xml:space="preserve">9. Data Sources and Methodology</w:t>
      </w:r>
    </w:p>
    <w:p>
      <w:pPr>
        <w:spacing w:after="200"/>
      </w:pPr>
      <w:r>
        <w:rPr>
          <w:i/>
          <w:iCs/>
          <w:color w:val="666666"/>
        </w:rPr>
        <w:t xml:space="preserve">List every source used, so the next analyst (or your future self) can rebuild or challenge the findings.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research (interviews, surveys, win/loss calls):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Secondary research (analyst reports, public filings, news):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Internal data (CRM, support tickets, product analytics):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Tools used: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2026-07-24T08:23:29.073Z</dcterms:created>
  <dcterms:modified xsi:type="dcterms:W3CDTF">2026-07-24T08:23:29.078Z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