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onsolas" w:cs="Consolas" w:eastAsia="Consolas" w:hAnsi="Consolas"/>
          <w:b/>
          <w:bCs/>
          <w:color w:val="FFFFFF"/>
          <w:sz w:val="20"/>
          <w:szCs w:val="20"/>
          <w:shd w:fill="17181B" w:val="clear"/>
        </w:rPr>
        <w:t xml:space="preserve">MI</w:t>
      </w:r>
      <w:r>
        <w:rPr>
          <w:rFonts w:ascii="Consolas" w:cs="Consolas" w:eastAsia="Consolas" w:hAnsi="Consolas"/>
          <w:b/>
          <w:bCs/>
          <w:color w:val="17181B"/>
          <w:sz w:val="20"/>
          <w:szCs w:val="20"/>
        </w:rPr>
        <w:t xml:space="preserve">  MARKET INTELLIGENCE TOOLS</w:t>
      </w:r>
      <w:r>
        <w:rPr>
          <w:rFonts w:ascii="Consolas" w:cs="Consolas" w:eastAsia="Consolas" w:hAnsi="Consolas"/>
          <w:color w:val="6B6A63"/>
          <w:sz w:val="18"/>
          <w:szCs w:val="18"/>
        </w:rPr>
        <w:t xml:space="preserve">   ·   marketintelligencetools.com/templates/</w:t>
      </w:r>
    </w:p>
    <w:p>
      <w:pPr>
        <w:pBdr>
          <w:bottom w:val="single" w:color="D9A04B" w:sz="12"/>
        </w:pBdr>
        <w:spacing w:after="240"/>
      </w:pPr>
    </w:p>
    <w:p>
      <w:pPr>
        <w:spacing w:after="60"/>
      </w:pPr>
      <w:r>
        <w:rPr>
          <w:rFonts w:ascii="Georgia" w:cs="Georgia" w:eastAsia="Georgia" w:hAnsi="Georgia"/>
          <w:b/>
          <w:bCs/>
          <w:color w:val="17181B"/>
          <w:sz w:val="52"/>
          <w:szCs w:val="52"/>
        </w:rPr>
        <w:t xml:space="preserve">User Persona</w:t>
      </w:r>
    </w:p>
    <w:p>
      <w:pPr>
        <w:spacing w:after="280"/>
      </w:pPr>
      <w:r>
        <w:rPr>
          <w:rFonts w:ascii="Georgia" w:cs="Georgia" w:eastAsia="Georgia" w:hAnsi="Georgia"/>
          <w:i/>
          <w:iCs/>
          <w:color w:val="6B6A63"/>
          <w:sz w:val="22"/>
          <w:szCs w:val="22"/>
        </w:rPr>
        <w:t xml:space="preserve">One fictional character per target segment, built from real data. Most projects need 3-5 distinct personas; update quarterly.</w:t>
      </w:r>
    </w:p>
    <w:p>
      <w:pPr>
        <w:spacing w:after="120" w:before="280"/>
      </w:pPr>
      <w:r>
        <w:rPr>
          <w:rFonts w:ascii="Georgia" w:cs="Georgia" w:eastAsia="Georgia" w:hAnsi="Georgia"/>
          <w:b/>
          <w:bCs/>
          <w:color w:val="17181B"/>
          <w:sz w:val="30"/>
          <w:szCs w:val="30"/>
        </w:rPr>
        <w:t xml:space="preserve">Basic information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6680"/>
      </w:tblGrid>
      <w:tr>
        <w:trPr>
          <w:tblHeader/>
        </w:trPr>
        <w:tc>
          <w:tcPr>
            <w:tcW w:type="dxa" w:w="34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FIELD</w:t>
            </w:r>
          </w:p>
        </w:tc>
        <w:tc>
          <w:tcPr>
            <w:tcW w:type="dxa" w:w="668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YOUR PERSONA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Fictional name</w:t>
            </w:r>
          </w:p>
        </w:tc>
        <w:tc>
          <w:tcPr>
            <w:tcW w:type="dxa" w:w="66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6B6A63"/>
                <w:sz w:val="20"/>
                <w:szCs w:val="20"/>
              </w:rPr>
              <w:t xml:space="preserve">e.g. Priya the Pipeline Manager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Job title</w:t>
            </w:r>
          </w:p>
        </w:tc>
        <w:tc>
          <w:tcPr>
            <w:tcW w:type="dxa" w:w="66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6B6A63"/>
                <w:sz w:val="20"/>
                <w:szCs w:val="20"/>
              </w:rPr>
              <w:t xml:space="preserve">e.g. RevOps manager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Company size / context</w:t>
            </w:r>
          </w:p>
        </w:tc>
        <w:tc>
          <w:tcPr>
            <w:tcW w:type="dxa" w:w="66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6B6A63"/>
                <w:sz w:val="20"/>
                <w:szCs w:val="20"/>
              </w:rPr>
              <w:t xml:space="preserve">e.g. 200-person B2B SaaS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Short bio</w:t>
            </w:r>
          </w:p>
        </w:tc>
        <w:tc>
          <w:tcPr>
            <w:tcW w:type="dxa" w:w="66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6B6A63"/>
                <w:sz w:val="20"/>
                <w:szCs w:val="20"/>
              </w:rPr>
              <w:t xml:space="preserve">e.g. two sentences on daily life and role</w:t>
            </w:r>
          </w:p>
        </w:tc>
      </w:tr>
    </w:tbl>
    <w:p>
      <w:pPr>
        <w:spacing w:after="120" w:before="280"/>
      </w:pPr>
      <w:r>
        <w:rPr>
          <w:rFonts w:ascii="Georgia" w:cs="Georgia" w:eastAsia="Georgia" w:hAnsi="Georgia"/>
          <w:b/>
          <w:bCs/>
          <w:color w:val="17181B"/>
          <w:sz w:val="30"/>
          <w:szCs w:val="30"/>
        </w:rPr>
        <w:t xml:space="preserve">Demographics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6680"/>
      </w:tblGrid>
      <w:tr>
        <w:trPr>
          <w:tblHeader/>
        </w:trPr>
        <w:tc>
          <w:tcPr>
            <w:tcW w:type="dxa" w:w="34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FIELD</w:t>
            </w:r>
          </w:p>
        </w:tc>
        <w:tc>
          <w:tcPr>
            <w:tcW w:type="dxa" w:w="668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YOUR PERSONA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Age</w:t>
            </w:r>
          </w:p>
        </w:tc>
        <w:tc>
          <w:tcPr>
            <w:tcW w:type="dxa" w:w="66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6B6A63"/>
                <w:sz w:val="20"/>
                <w:szCs w:val="20"/>
              </w:rPr>
              <w:t xml:space="preserve">e.g. 34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Occupation</w:t>
            </w:r>
          </w:p>
        </w:tc>
        <w:tc>
          <w:tcPr>
            <w:tcW w:type="dxa" w:w="66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6B6A63"/>
                <w:sz w:val="20"/>
                <w:szCs w:val="20"/>
              </w:rPr>
              <w:t xml:space="preserve">e.g. operations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Location</w:t>
            </w:r>
          </w:p>
        </w:tc>
        <w:tc>
          <w:tcPr>
            <w:tcW w:type="dxa" w:w="66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6B6A63"/>
                <w:sz w:val="20"/>
                <w:szCs w:val="20"/>
              </w:rPr>
              <w:t xml:space="preserve">e.g. Austin, hybrid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Education level</w:t>
            </w:r>
          </w:p>
        </w:tc>
        <w:tc>
          <w:tcPr>
            <w:tcW w:type="dxa" w:w="66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6B6A63"/>
                <w:sz w:val="20"/>
                <w:szCs w:val="20"/>
              </w:rPr>
              <w:t xml:space="preserve">e.g. BSc, self-taught SQL</w:t>
            </w:r>
          </w:p>
        </w:tc>
      </w:tr>
    </w:tbl>
    <w:p>
      <w:pPr>
        <w:spacing w:after="120" w:before="280"/>
      </w:pPr>
      <w:r>
        <w:rPr>
          <w:rFonts w:ascii="Georgia" w:cs="Georgia" w:eastAsia="Georgia" w:hAnsi="Georgia"/>
          <w:b/>
          <w:bCs/>
          <w:color w:val="17181B"/>
          <w:sz w:val="30"/>
          <w:szCs w:val="30"/>
        </w:rPr>
        <w:t xml:space="preserve">Goals and objectives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6680"/>
      </w:tblGrid>
      <w:tr>
        <w:trPr>
          <w:tblHeader/>
        </w:trPr>
        <w:tc>
          <w:tcPr>
            <w:tcW w:type="dxa" w:w="34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FIELD</w:t>
            </w:r>
          </w:p>
        </w:tc>
        <w:tc>
          <w:tcPr>
            <w:tcW w:type="dxa" w:w="668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YOUR PERSONA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Primary goal</w:t>
            </w:r>
          </w:p>
        </w:tc>
        <w:tc>
          <w:tcPr>
            <w:tcW w:type="dxa" w:w="66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6B6A63"/>
                <w:sz w:val="20"/>
                <w:szCs w:val="20"/>
              </w:rPr>
              <w:t xml:space="preserve">e.g. clean pipeline data without manual work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Secondary goals</w:t>
            </w:r>
          </w:p>
        </w:tc>
        <w:tc>
          <w:tcPr>
            <w:tcW w:type="dxa" w:w="66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Success looks like</w:t>
            </w:r>
          </w:p>
        </w:tc>
        <w:tc>
          <w:tcPr>
            <w:tcW w:type="dxa" w:w="66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6B6A63"/>
                <w:sz w:val="20"/>
                <w:szCs w:val="20"/>
              </w:rPr>
              <w:t xml:space="preserve">e.g. reporting day drops from 8h to 1h</w:t>
            </w:r>
          </w:p>
        </w:tc>
      </w:tr>
    </w:tbl>
    <w:p>
      <w:pPr>
        <w:spacing w:after="120" w:before="280"/>
      </w:pPr>
      <w:r>
        <w:rPr>
          <w:rFonts w:ascii="Georgia" w:cs="Georgia" w:eastAsia="Georgia" w:hAnsi="Georgia"/>
          <w:b/>
          <w:bCs/>
          <w:color w:val="17181B"/>
          <w:sz w:val="30"/>
          <w:szCs w:val="30"/>
        </w:rPr>
        <w:t xml:space="preserve">Challenges and pain points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6680"/>
      </w:tblGrid>
      <w:tr>
        <w:trPr>
          <w:tblHeader/>
        </w:trPr>
        <w:tc>
          <w:tcPr>
            <w:tcW w:type="dxa" w:w="34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FIELD</w:t>
            </w:r>
          </w:p>
        </w:tc>
        <w:tc>
          <w:tcPr>
            <w:tcW w:type="dxa" w:w="668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YOUR PERSONA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Biggest challenge</w:t>
            </w:r>
          </w:p>
        </w:tc>
        <w:tc>
          <w:tcPr>
            <w:tcW w:type="dxa" w:w="66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6B6A63"/>
                <w:sz w:val="20"/>
                <w:szCs w:val="20"/>
              </w:rPr>
              <w:t xml:space="preserve">e.g. duplicate records across three tools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Other pain points</w:t>
            </w:r>
          </w:p>
        </w:tc>
        <w:tc>
          <w:tcPr>
            <w:tcW w:type="dxa" w:w="66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Current workaround</w:t>
            </w:r>
          </w:p>
        </w:tc>
        <w:tc>
          <w:tcPr>
            <w:tcW w:type="dxa" w:w="66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</w:tbl>
    <w:p>
      <w:pPr>
        <w:spacing w:after="120" w:before="280"/>
      </w:pPr>
      <w:r>
        <w:rPr>
          <w:rFonts w:ascii="Georgia" w:cs="Georgia" w:eastAsia="Georgia" w:hAnsi="Georgia"/>
          <w:b/>
          <w:bCs/>
          <w:color w:val="17181B"/>
          <w:sz w:val="30"/>
          <w:szCs w:val="30"/>
        </w:rPr>
        <w:t xml:space="preserve">Behaviors and preferences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6680"/>
      </w:tblGrid>
      <w:tr>
        <w:trPr>
          <w:tblHeader/>
        </w:trPr>
        <w:tc>
          <w:tcPr>
            <w:tcW w:type="dxa" w:w="34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FIELD</w:t>
            </w:r>
          </w:p>
        </w:tc>
        <w:tc>
          <w:tcPr>
            <w:tcW w:type="dxa" w:w="668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YOUR PERSONA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Technology usage</w:t>
            </w:r>
          </w:p>
        </w:tc>
        <w:tc>
          <w:tcPr>
            <w:tcW w:type="dxa" w:w="66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6B6A63"/>
                <w:sz w:val="20"/>
                <w:szCs w:val="20"/>
              </w:rPr>
              <w:t xml:space="preserve">e.g. lives in CRM + spreadsheets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Preferred communication channels</w:t>
            </w:r>
          </w:p>
        </w:tc>
        <w:tc>
          <w:tcPr>
            <w:tcW w:type="dxa" w:w="66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6B6A63"/>
                <w:sz w:val="20"/>
                <w:szCs w:val="20"/>
              </w:rPr>
              <w:t xml:space="preserve">e.g. email first, hates calls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Research habits</w:t>
            </w:r>
          </w:p>
        </w:tc>
        <w:tc>
          <w:tcPr>
            <w:tcW w:type="dxa" w:w="66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6B6A63"/>
                <w:sz w:val="20"/>
                <w:szCs w:val="20"/>
              </w:rPr>
              <w:t xml:space="preserve">e.g. reads reviews, asks peer Slack groups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Daily routine touchpoints</w:t>
            </w:r>
          </w:p>
        </w:tc>
        <w:tc>
          <w:tcPr>
            <w:tcW w:type="dxa" w:w="66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</w:tbl>
    <w:p>
      <w:pPr>
        <w:spacing w:after="120" w:before="280"/>
      </w:pPr>
      <w:r>
        <w:rPr>
          <w:rFonts w:ascii="Georgia" w:cs="Georgia" w:eastAsia="Georgia" w:hAnsi="Georgia"/>
          <w:b/>
          <w:bCs/>
          <w:color w:val="17181B"/>
          <w:sz w:val="30"/>
          <w:szCs w:val="30"/>
        </w:rPr>
        <w:t xml:space="preserve">Voice of the user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6680"/>
      </w:tblGrid>
      <w:tr>
        <w:trPr>
          <w:tblHeader/>
        </w:trPr>
        <w:tc>
          <w:tcPr>
            <w:tcW w:type="dxa" w:w="34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FIELD</w:t>
            </w:r>
          </w:p>
        </w:tc>
        <w:tc>
          <w:tcPr>
            <w:tcW w:type="dxa" w:w="668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YOUR PERSONA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Real quote from research</w:t>
            </w:r>
          </w:p>
        </w:tc>
        <w:tc>
          <w:tcPr>
            <w:tcW w:type="dxa" w:w="66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6B6A63"/>
                <w:sz w:val="20"/>
                <w:szCs w:val="20"/>
              </w:rPr>
              <w:t xml:space="preserve">e.g. “If setup takes a sprint, it never gets set up.”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Source (interview / survey)</w:t>
            </w:r>
          </w:p>
        </w:tc>
        <w:tc>
          <w:tcPr>
            <w:tcW w:type="dxa" w:w="66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</w:tbl>
    <w:p>
      <w:pPr>
        <w:spacing w:after="120" w:before="280"/>
      </w:pPr>
      <w:r>
        <w:rPr>
          <w:rFonts w:ascii="Georgia" w:cs="Georgia" w:eastAsia="Georgia" w:hAnsi="Georgia"/>
          <w:b/>
          <w:bCs/>
          <w:color w:val="17181B"/>
          <w:sz w:val="30"/>
          <w:szCs w:val="30"/>
        </w:rPr>
        <w:t xml:space="preserve">Validation log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4400"/>
        <w:gridCol w:w="3880"/>
      </w:tblGrid>
      <w:tr>
        <w:trPr>
          <w:tblHeader/>
        </w:trPr>
        <w:tc>
          <w:tcPr>
            <w:tcW w:type="dxa" w:w="18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DATE</w:t>
            </w:r>
          </w:p>
        </w:tc>
        <w:tc>
          <w:tcPr>
            <w:tcW w:type="dxa" w:w="44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WHAT WAS TESTED</w:t>
            </w:r>
          </w:p>
        </w:tc>
        <w:tc>
          <w:tcPr>
            <w:tcW w:type="dxa" w:w="388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RESULT</w:t>
            </w:r>
          </w:p>
        </w:tc>
      </w:tr>
      <w:tr>
        <w:tc>
          <w:tcPr>
            <w:tcW w:type="dxa" w:w="1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4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6B6A63"/>
                <w:sz w:val="20"/>
                <w:szCs w:val="20"/>
              </w:rPr>
              <w:t xml:space="preserve">e.g. price sensitivity assumption</w:t>
            </w:r>
          </w:p>
        </w:tc>
        <w:tc>
          <w:tcPr>
            <w:tcW w:type="dxa" w:w="38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4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38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</w:tbl>
    <w:sectPr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onsolas" w:cs="Consolas" w:eastAsia="Consolas" w:hAnsi="Consolas"/>
        <w:color w:val="6B6A63"/>
        <w:sz w:val="16"/>
        <w:szCs w:val="16"/>
      </w:rPr>
      <w:t xml:space="preserve">Free template from Market Intelligence Tools · marketintelligencetools.com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2026-07-23T10:06:26.719Z</dcterms:created>
  <dcterms:modified xsi:type="dcterms:W3CDTF">2026-07-23T10:06:26.719Z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